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61474819" w14:textId="654FCC51" w:rsidR="00EB6AF3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>___________________________________________</w:t>
      </w:r>
    </w:p>
    <w:p w14:paraId="7A7DF2AA" w14:textId="32383476" w:rsidR="00835F3B" w:rsidRPr="006575AC" w:rsidRDefault="00835F3B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14670195" w14:textId="5FBD338F" w:rsidR="00C86AFA" w:rsidRPr="006575AC" w:rsidRDefault="00C86AFA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14180094" w14:textId="23EDF4A6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14:paraId="77DADE64" w14:textId="543DCEFF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19BCE32" w:rsidRPr="006575AC">
        <w:rPr>
          <w:rFonts w:eastAsia="Calibri" w:cs="Times New Roman"/>
          <w:sz w:val="24"/>
          <w:szCs w:val="24"/>
          <w:lang w:val="sr-Cyrl-CS"/>
        </w:rPr>
        <w:t>,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504A9C26" w:rsidRPr="006575AC">
        <w:rPr>
          <w:rFonts w:eastAsia="Calibri" w:cs="Times New Roman"/>
          <w:sz w:val="24"/>
          <w:szCs w:val="24"/>
          <w:lang w:val="sr-Cyrl-CS"/>
        </w:rPr>
        <w:t>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>),</w:t>
      </w:r>
    </w:p>
    <w:p w14:paraId="22929E1D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25862C72" w14:textId="67B473C6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3160ABA1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на основу___________________________________________</w:t>
      </w:r>
    </w:p>
    <w:p w14:paraId="2763D4B4" w14:textId="72BF0EE4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65D8949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BE3B536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3CC44ED6" w14:textId="58716B02" w:rsidR="00C86AFA" w:rsidRPr="006575AC" w:rsidRDefault="00EB6AF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C86AFA"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A9799FB" w:rsidRPr="006575AC">
        <w:rPr>
          <w:rFonts w:eastAsia="Calibri" w:cs="Times New Roman"/>
          <w:sz w:val="24"/>
          <w:szCs w:val="24"/>
          <w:lang w:val="sr-Cyrl-CS"/>
        </w:rPr>
        <w:t>у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52114BB2" w14:textId="5D8F13A5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2C63FE8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7C91D157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07D30A1D" w14:textId="7E310164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09F360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46379D87" w14:textId="6957FBFD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t>__________________________( ЈЛС уписује акт којим одобрава извођење радова</w:t>
      </w:r>
      <w:r w:rsidR="03ED7E4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5EA31736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4A23D201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31BE6449" w14:textId="4A4B347E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701A0D0C" w14:textId="6E24F129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032ED4A2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2737EF8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13DAC271" w14:textId="7A87F1B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4A62346E" w14:textId="2F896D48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151FF3A4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34822F76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1D996AF9" w14:textId="0B12F849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>је на основу___________________________________________</w:t>
      </w:r>
    </w:p>
    <w:p w14:paraId="21A98E7A" w14:textId="431E1E43" w:rsidR="00C86AFA" w:rsidRPr="006575AC" w:rsidRDefault="00C86AFA" w:rsidP="339E25A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__________________________( ЈЛС уписује акт којим одобрава извођење радова</w:t>
      </w:r>
      <w:r w:rsidR="783B9FAA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),</w:t>
      </w:r>
    </w:p>
    <w:p w14:paraId="00CBA4C2" w14:textId="77777777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а радови се изводе према_________________________________________________ ________________________________________( ако је потребна, ЈЛС уписује ниво техничке документације а у супротном, уписује – није потребна израда техничке документације );</w:t>
      </w:r>
    </w:p>
    <w:p w14:paraId="3569B50D" w14:textId="6BD3E274"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F6BB" w14:textId="77777777" w:rsidR="009870CE" w:rsidRDefault="009870CE" w:rsidP="001E2F65">
      <w:r>
        <w:separator/>
      </w:r>
    </w:p>
  </w:endnote>
  <w:endnote w:type="continuationSeparator" w:id="0">
    <w:p w14:paraId="0D0A177D" w14:textId="77777777" w:rsidR="009870CE" w:rsidRDefault="009870CE" w:rsidP="001E2F65">
      <w:r>
        <w:continuationSeparator/>
      </w:r>
    </w:p>
  </w:endnote>
  <w:endnote w:type="continuationNotice" w:id="1">
    <w:p w14:paraId="7C3EB3D1" w14:textId="77777777" w:rsidR="009870CE" w:rsidRDefault="0098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37D1" w14:textId="77777777" w:rsidR="009870CE" w:rsidRDefault="009870CE" w:rsidP="001E2F65">
      <w:r>
        <w:separator/>
      </w:r>
    </w:p>
  </w:footnote>
  <w:footnote w:type="continuationSeparator" w:id="0">
    <w:p w14:paraId="0B18F16E" w14:textId="77777777" w:rsidR="009870CE" w:rsidRDefault="009870CE" w:rsidP="001E2F65">
      <w:r>
        <w:continuationSeparator/>
      </w:r>
    </w:p>
  </w:footnote>
  <w:footnote w:type="continuationNotice" w:id="1">
    <w:p w14:paraId="3825B284" w14:textId="77777777" w:rsidR="009870CE" w:rsidRDefault="0098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839426">
    <w:abstractNumId w:val="9"/>
  </w:num>
  <w:num w:numId="2" w16cid:durableId="619458758">
    <w:abstractNumId w:val="13"/>
  </w:num>
  <w:num w:numId="3" w16cid:durableId="2089694656">
    <w:abstractNumId w:val="11"/>
  </w:num>
  <w:num w:numId="4" w16cid:durableId="1194421901">
    <w:abstractNumId w:val="3"/>
  </w:num>
  <w:num w:numId="5" w16cid:durableId="998730385">
    <w:abstractNumId w:val="6"/>
  </w:num>
  <w:num w:numId="6" w16cid:durableId="453913764">
    <w:abstractNumId w:val="1"/>
  </w:num>
  <w:num w:numId="7" w16cid:durableId="2087846092">
    <w:abstractNumId w:val="12"/>
  </w:num>
  <w:num w:numId="8" w16cid:durableId="1702440770">
    <w:abstractNumId w:val="0"/>
  </w:num>
  <w:num w:numId="9" w16cid:durableId="724715058">
    <w:abstractNumId w:val="7"/>
  </w:num>
  <w:num w:numId="10" w16cid:durableId="1542159886">
    <w:abstractNumId w:val="2"/>
  </w:num>
  <w:num w:numId="11" w16cid:durableId="1331759899">
    <w:abstractNumId w:val="4"/>
  </w:num>
  <w:num w:numId="12" w16cid:durableId="1532498114">
    <w:abstractNumId w:val="5"/>
  </w:num>
  <w:num w:numId="13" w16cid:durableId="1743525677">
    <w:abstractNumId w:val="8"/>
  </w:num>
  <w:num w:numId="14" w16cid:durableId="1606032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Aleksandar Puljević</cp:lastModifiedBy>
  <cp:revision>9</cp:revision>
  <cp:lastPrinted>2016-10-07T07:40:00Z</cp:lastPrinted>
  <dcterms:created xsi:type="dcterms:W3CDTF">2023-05-26T11:41:00Z</dcterms:created>
  <dcterms:modified xsi:type="dcterms:W3CDTF">2023-08-11T12:13:00Z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